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23" w:rsidRDefault="009E59F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Малое Золотое кольцо России 4 дня/3 ночи</w:t>
      </w:r>
    </w:p>
    <w:p w:rsidR="00CD2F23" w:rsidRDefault="00641E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Москва (ВДНХ) – Владимир </w:t>
      </w:r>
      <w:r w:rsidR="009E59F1">
        <w:rPr>
          <w:rFonts w:ascii="Arial" w:hAnsi="Arial" w:cs="Arial"/>
          <w:b/>
          <w:sz w:val="28"/>
          <w:szCs w:val="28"/>
        </w:rPr>
        <w:t>— с. Боголюбово (Церковь Покрова на Нерли) — Суздаль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E59F1">
        <w:rPr>
          <w:rFonts w:ascii="Arial" w:hAnsi="Arial" w:cs="Arial"/>
          <w:b/>
          <w:sz w:val="28"/>
          <w:szCs w:val="28"/>
        </w:rPr>
        <w:t>(Суздальский кремль) — Кострома — Ярославль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E59F1">
        <w:rPr>
          <w:rFonts w:ascii="Arial" w:hAnsi="Arial" w:cs="Arial"/>
          <w:b/>
          <w:sz w:val="28"/>
          <w:szCs w:val="28"/>
        </w:rPr>
        <w:t>(Успенский кафедральный собор) — Кострома (Ипатьевский монастырь)</w:t>
      </w:r>
      <w:r w:rsidR="009E59F1">
        <w:rPr>
          <w:rFonts w:ascii="Arial" w:hAnsi="Arial" w:cs="Arial"/>
          <w:b/>
          <w:sz w:val="28"/>
          <w:szCs w:val="28"/>
        </w:rPr>
        <w:t xml:space="preserve"> — Костромской Кремль — Ростов Великий —озеро Неро — Ростовский кремль — Переславл</w:t>
      </w:r>
      <w:bookmarkStart w:id="0" w:name="_GoBack"/>
      <w:bookmarkEnd w:id="0"/>
      <w:r w:rsidR="009E59F1">
        <w:rPr>
          <w:rFonts w:ascii="Arial" w:hAnsi="Arial" w:cs="Arial"/>
          <w:b/>
          <w:sz w:val="28"/>
          <w:szCs w:val="28"/>
        </w:rPr>
        <w:t>ь-Залесский — Сергиев Посад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E59F1">
        <w:rPr>
          <w:rFonts w:ascii="Arial" w:hAnsi="Arial" w:cs="Arial"/>
          <w:b/>
          <w:sz w:val="28"/>
          <w:szCs w:val="28"/>
        </w:rPr>
        <w:t>(Троице-Сергиева Лавра) — Москва (ВДНХ)*</w:t>
      </w:r>
    </w:p>
    <w:p w:rsidR="00CD2F23" w:rsidRDefault="009E59F1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Сборный тур для индивидуальных туристов</w:t>
      </w:r>
    </w:p>
    <w:p w:rsidR="00CD2F23" w:rsidRDefault="00CD2F2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CD2F23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D2F23" w:rsidRDefault="00CD2F2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2F23" w:rsidRDefault="009E59F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CD2F23" w:rsidRDefault="00CD2F2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D2F23" w:rsidRDefault="009E59F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Фишки тура: </w:t>
            </w:r>
            <w:r>
              <w:rPr>
                <w:rFonts w:ascii="Arial" w:hAnsi="Arial" w:cs="Arial"/>
                <w:b/>
                <w:sz w:val="18"/>
                <w:szCs w:val="18"/>
              </w:rPr>
              <w:t>Посещение памятников всемирного наследия ЮНЕ</w:t>
            </w:r>
            <w:r>
              <w:rPr>
                <w:rFonts w:ascii="Arial" w:hAnsi="Arial" w:cs="Arial"/>
                <w:b/>
                <w:sz w:val="18"/>
                <w:szCs w:val="18"/>
              </w:rPr>
              <w:t>СКО.</w:t>
            </w:r>
          </w:p>
          <w:p w:rsidR="00CD2F23" w:rsidRDefault="00CD2F2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Сбор группы в Москве: ст. метро «ВДНХ», стоянка справа от гостиницы «Космос»: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схема стоянки автобусов.</w:t>
            </w:r>
          </w:p>
          <w:p w:rsidR="00CD2F23" w:rsidRDefault="00CD2F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2F23" w:rsidRPr="00154500" w:rsidRDefault="009E59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54500">
              <w:rPr>
                <w:rFonts w:ascii="Arial" w:hAnsi="Arial" w:cs="Arial"/>
                <w:b/>
                <w:sz w:val="18"/>
                <w:szCs w:val="18"/>
              </w:rPr>
              <w:t xml:space="preserve">в </w:t>
            </w:r>
            <w:r w:rsidRPr="00154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07:45</w:t>
            </w:r>
            <w:r w:rsidRPr="00154500">
              <w:rPr>
                <w:rFonts w:ascii="Arial" w:hAnsi="Arial" w:cs="Arial"/>
                <w:b/>
                <w:sz w:val="18"/>
                <w:szCs w:val="18"/>
              </w:rPr>
              <w:t xml:space="preserve"> – при отправлении </w:t>
            </w:r>
            <w:r w:rsidRPr="00154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субботу</w:t>
            </w:r>
            <w:r w:rsidRPr="00154500">
              <w:rPr>
                <w:rFonts w:ascii="Arial" w:hAnsi="Arial" w:cs="Arial"/>
                <w:b/>
                <w:sz w:val="18"/>
                <w:szCs w:val="18"/>
              </w:rPr>
              <w:t>, 01.05.2025, 08.05.2025, 12.06.2025, 01.11.2025</w:t>
            </w:r>
          </w:p>
          <w:p w:rsidR="00CD2F23" w:rsidRPr="00154500" w:rsidRDefault="009E59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54500"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Pr="0015450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09:00</w:t>
            </w:r>
            <w:r w:rsidRPr="00154500">
              <w:rPr>
                <w:rFonts w:ascii="Arial" w:hAnsi="Arial" w:cs="Arial"/>
                <w:b/>
                <w:sz w:val="18"/>
                <w:szCs w:val="18"/>
              </w:rPr>
              <w:t xml:space="preserve"> – при отправлении </w:t>
            </w:r>
            <w:r w:rsidRPr="00154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понедельник, среду</w:t>
            </w:r>
          </w:p>
          <w:p w:rsidR="00CD2F23" w:rsidRPr="00154500" w:rsidRDefault="00CD2F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2F23" w:rsidRPr="00154500" w:rsidRDefault="009E59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54500">
              <w:rPr>
                <w:rFonts w:ascii="Arial" w:hAnsi="Arial" w:cs="Arial"/>
                <w:b/>
                <w:sz w:val="18"/>
                <w:szCs w:val="18"/>
              </w:rPr>
              <w:t>Отправление в г. Владимир.</w:t>
            </w:r>
          </w:p>
          <w:p w:rsidR="00CD2F23" w:rsidRPr="00154500" w:rsidRDefault="00CD2F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2F23" w:rsidRPr="00154500" w:rsidRDefault="009E59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54500"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Pr="0015450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08:00</w:t>
            </w:r>
            <w:r w:rsidRPr="00154500">
              <w:rPr>
                <w:rFonts w:ascii="Arial" w:hAnsi="Arial" w:cs="Arial"/>
                <w:b/>
                <w:sz w:val="18"/>
                <w:szCs w:val="18"/>
              </w:rPr>
              <w:t xml:space="preserve"> – при отправлении </w:t>
            </w:r>
            <w:r w:rsidRPr="00154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субботу,</w:t>
            </w:r>
            <w:r w:rsidRPr="00154500">
              <w:rPr>
                <w:rFonts w:ascii="Arial" w:hAnsi="Arial" w:cs="Arial"/>
                <w:b/>
                <w:sz w:val="18"/>
                <w:szCs w:val="18"/>
              </w:rPr>
              <w:t xml:space="preserve"> 01.05.2025, 08.05.2025, 12.06.2025, 01.11.2025</w:t>
            </w:r>
          </w:p>
          <w:p w:rsidR="00CD2F23" w:rsidRPr="00154500" w:rsidRDefault="009E59F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54500">
              <w:rPr>
                <w:rFonts w:ascii="Arial" w:hAnsi="Arial" w:cs="Arial"/>
                <w:b/>
                <w:sz w:val="18"/>
                <w:szCs w:val="18"/>
              </w:rPr>
              <w:t xml:space="preserve">в </w:t>
            </w:r>
            <w:r w:rsidRPr="00154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09:15</w:t>
            </w:r>
            <w:r w:rsidRPr="00154500">
              <w:rPr>
                <w:rFonts w:ascii="Arial" w:hAnsi="Arial" w:cs="Arial"/>
                <w:b/>
                <w:sz w:val="18"/>
                <w:szCs w:val="18"/>
              </w:rPr>
              <w:t xml:space="preserve"> – при отправлении </w:t>
            </w:r>
            <w:r w:rsidRPr="00154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понедельник, среду.</w:t>
            </w:r>
          </w:p>
          <w:p w:rsidR="00CD2F23" w:rsidRPr="00154500" w:rsidRDefault="00CD2F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2F23" w:rsidRPr="00154500" w:rsidRDefault="009E59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54500">
              <w:rPr>
                <w:rFonts w:ascii="Arial" w:hAnsi="Arial" w:cs="Arial"/>
                <w:b/>
                <w:sz w:val="18"/>
                <w:szCs w:val="18"/>
              </w:rPr>
              <w:t>Путевая информация.</w:t>
            </w:r>
          </w:p>
          <w:p w:rsidR="00CD2F23" w:rsidRPr="00154500" w:rsidRDefault="00CD2F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2F23" w:rsidRPr="00154500" w:rsidRDefault="009E59F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54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Обед в кафе города.</w:t>
            </w:r>
          </w:p>
          <w:p w:rsidR="00CD2F23" w:rsidRPr="00154500" w:rsidRDefault="00CD2F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2F23" w:rsidRPr="00154500" w:rsidRDefault="009E59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54500">
              <w:rPr>
                <w:rFonts w:ascii="Arial" w:hAnsi="Arial" w:cs="Arial"/>
                <w:b/>
                <w:sz w:val="18"/>
                <w:szCs w:val="18"/>
              </w:rPr>
              <w:t>Отправление в с. Боголюбово.</w:t>
            </w:r>
          </w:p>
          <w:p w:rsidR="00CD2F23" w:rsidRPr="00154500" w:rsidRDefault="009E59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54500">
              <w:rPr>
                <w:rFonts w:ascii="Arial" w:hAnsi="Arial" w:cs="Arial"/>
                <w:b/>
                <w:sz w:val="18"/>
                <w:szCs w:val="18"/>
              </w:rPr>
              <w:t xml:space="preserve">Cело Боголюбово – </w:t>
            </w:r>
            <w:r w:rsidRPr="00154500">
              <w:rPr>
                <w:rFonts w:ascii="Arial" w:hAnsi="Arial" w:cs="Arial"/>
                <w:sz w:val="18"/>
                <w:szCs w:val="18"/>
              </w:rPr>
              <w:t xml:space="preserve">когда-то древний </w:t>
            </w:r>
            <w:r w:rsidRPr="00154500">
              <w:rPr>
                <w:rFonts w:ascii="Arial" w:hAnsi="Arial" w:cs="Arial"/>
                <w:sz w:val="18"/>
                <w:szCs w:val="18"/>
              </w:rPr>
              <w:t>русский город, основанный в 1158 году как резиденция владимирского князя Андрея Боголюбского.</w:t>
            </w:r>
          </w:p>
          <w:p w:rsidR="00CD2F23" w:rsidRPr="00154500" w:rsidRDefault="00CD2F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2F23" w:rsidRPr="00154500" w:rsidRDefault="009E59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54500">
              <w:rPr>
                <w:rFonts w:ascii="Arial" w:hAnsi="Arial" w:cs="Arial"/>
                <w:sz w:val="18"/>
                <w:szCs w:val="18"/>
              </w:rPr>
              <w:t>Сегодня на территории некогда дворца-замка Андрея Боголюбского находится один из старейших российских монастырей - Боголюбский монастырь (осмотр архитектуры). Со</w:t>
            </w:r>
            <w:r w:rsidRPr="00154500">
              <w:rPr>
                <w:rFonts w:ascii="Arial" w:hAnsi="Arial" w:cs="Arial"/>
                <w:sz w:val="18"/>
                <w:szCs w:val="18"/>
              </w:rPr>
              <w:t>оружения часто перестраивались, но частично сохранилась часть легендарной резиденции - знаменитая белокаменная башня с винтовой лестницей.</w:t>
            </w:r>
          </w:p>
          <w:p w:rsidR="00CD2F23" w:rsidRPr="00154500" w:rsidRDefault="00CD2F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2F23" w:rsidRPr="00154500" w:rsidRDefault="009E59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54500">
              <w:rPr>
                <w:rFonts w:ascii="Arial" w:hAnsi="Arial" w:cs="Arial"/>
                <w:b/>
                <w:sz w:val="18"/>
                <w:szCs w:val="18"/>
              </w:rPr>
              <w:t xml:space="preserve">Прогулка к Церкви Покрова на Нерли, </w:t>
            </w:r>
            <w:r w:rsidRPr="00154500">
              <w:rPr>
                <w:rFonts w:ascii="Arial" w:hAnsi="Arial" w:cs="Arial"/>
                <w:sz w:val="18"/>
                <w:szCs w:val="18"/>
              </w:rPr>
              <w:t xml:space="preserve">памятнику белокаменного зодчества XII века (внешний осмотр). Церковь находилась </w:t>
            </w:r>
            <w:r w:rsidRPr="00154500">
              <w:rPr>
                <w:rFonts w:ascii="Arial" w:hAnsi="Arial" w:cs="Arial"/>
                <w:sz w:val="18"/>
                <w:szCs w:val="18"/>
              </w:rPr>
              <w:t>практически на речной «стрелке», оформляя перекрёсток важнейших водных торговых путей. Согласно летописи строительство при князе Андрее вели «из всех земель мастеры». Уникальный «лебедь-храм» чудом сохранился до наших дней.</w:t>
            </w:r>
          </w:p>
          <w:p w:rsidR="00CD2F23" w:rsidRPr="00154500" w:rsidRDefault="00CD2F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2F23" w:rsidRPr="00154500" w:rsidRDefault="009E59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54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Обращаем внимание:</w:t>
            </w:r>
            <w:r w:rsidRPr="00154500">
              <w:rPr>
                <w:rFonts w:ascii="Arial" w:hAnsi="Arial" w:cs="Arial"/>
                <w:b/>
                <w:sz w:val="18"/>
                <w:szCs w:val="18"/>
              </w:rPr>
              <w:t xml:space="preserve"> прогулка к ц</w:t>
            </w:r>
            <w:r w:rsidRPr="00154500">
              <w:rPr>
                <w:rFonts w:ascii="Arial" w:hAnsi="Arial" w:cs="Arial"/>
                <w:b/>
                <w:sz w:val="18"/>
                <w:szCs w:val="18"/>
              </w:rPr>
              <w:t>еркви состоится при благоприятных погодных и природных условиях. Просим взять с собой удобную обувь.</w:t>
            </w:r>
          </w:p>
          <w:p w:rsidR="00CD2F23" w:rsidRPr="00154500" w:rsidRDefault="00CD2F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2F23" w:rsidRPr="00154500" w:rsidRDefault="009E59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54500">
              <w:rPr>
                <w:rFonts w:ascii="Arial" w:hAnsi="Arial" w:cs="Arial"/>
                <w:b/>
                <w:sz w:val="18"/>
                <w:szCs w:val="18"/>
              </w:rPr>
              <w:t>Переезд в г. Владимир.</w:t>
            </w:r>
          </w:p>
          <w:p w:rsidR="00CD2F23" w:rsidRPr="00154500" w:rsidRDefault="009E59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545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54500">
              <w:rPr>
                <w:rFonts w:ascii="Arial" w:hAnsi="Arial" w:cs="Arial"/>
                <w:sz w:val="18"/>
                <w:szCs w:val="18"/>
              </w:rPr>
              <w:t>Обзорная экскурсия по г. Владимиру, одному из немногих городов Золотого кольца, где сохранились памятники архитектуры до монголо-т</w:t>
            </w:r>
            <w:r w:rsidRPr="00154500">
              <w:rPr>
                <w:rFonts w:ascii="Arial" w:hAnsi="Arial" w:cs="Arial"/>
                <w:sz w:val="18"/>
                <w:szCs w:val="18"/>
              </w:rPr>
              <w:t>атарского завоевания:</w:t>
            </w:r>
            <w:r w:rsidRPr="001545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D2F23" w:rsidRPr="00154500" w:rsidRDefault="00CD2F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2F23" w:rsidRPr="00154500" w:rsidRDefault="009E59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54500">
              <w:rPr>
                <w:rFonts w:ascii="Arial" w:hAnsi="Arial" w:cs="Arial"/>
                <w:b/>
                <w:sz w:val="18"/>
                <w:szCs w:val="18"/>
              </w:rPr>
              <w:t>Дмитриевский собор (внешний осмотр),</w:t>
            </w:r>
          </w:p>
          <w:p w:rsidR="00CD2F23" w:rsidRPr="00154500" w:rsidRDefault="009E59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54500">
              <w:rPr>
                <w:rFonts w:ascii="Arial" w:hAnsi="Arial" w:cs="Arial"/>
                <w:b/>
                <w:sz w:val="18"/>
                <w:szCs w:val="18"/>
              </w:rPr>
              <w:t>Золотые ворота (внешний осмотр, на реставрации).</w:t>
            </w:r>
          </w:p>
          <w:p w:rsidR="00CD2F23" w:rsidRPr="00154500" w:rsidRDefault="00CD2F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2F23" w:rsidRPr="00154500" w:rsidRDefault="009E59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54500">
              <w:rPr>
                <w:rFonts w:ascii="Arial" w:hAnsi="Arial" w:cs="Arial"/>
                <w:b/>
                <w:sz w:val="18"/>
                <w:szCs w:val="18"/>
              </w:rPr>
              <w:t xml:space="preserve">Свободное время. </w:t>
            </w:r>
            <w:r w:rsidRPr="00154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Или за доплату ЭКСКУРСИОННЫЙ ПАКЕТ «КЛАССИЧЕСКИЙ»:</w:t>
            </w:r>
          </w:p>
          <w:p w:rsidR="00CD2F23" w:rsidRPr="00154500" w:rsidRDefault="009E59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54500">
              <w:rPr>
                <w:rFonts w:ascii="Arial" w:hAnsi="Arial" w:cs="Arial"/>
                <w:b/>
                <w:sz w:val="18"/>
                <w:szCs w:val="18"/>
              </w:rPr>
              <w:t xml:space="preserve">- Посещение Успенского собора, </w:t>
            </w:r>
            <w:r w:rsidRPr="00154500">
              <w:rPr>
                <w:rFonts w:ascii="Arial" w:hAnsi="Arial" w:cs="Arial"/>
                <w:sz w:val="18"/>
                <w:szCs w:val="18"/>
              </w:rPr>
              <w:t>шедевра белокаменного зодчества, где сохранили</w:t>
            </w:r>
            <w:r w:rsidRPr="00154500">
              <w:rPr>
                <w:rFonts w:ascii="Arial" w:hAnsi="Arial" w:cs="Arial"/>
                <w:sz w:val="18"/>
                <w:szCs w:val="18"/>
              </w:rPr>
              <w:t>сь росписи XII-XIX вв., в том числе знаменитые фрески иконописца Андрея Рублева.</w:t>
            </w: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54500">
              <w:rPr>
                <w:rFonts w:ascii="Arial" w:hAnsi="Arial" w:cs="Arial"/>
                <w:b/>
                <w:sz w:val="18"/>
                <w:szCs w:val="18"/>
              </w:rPr>
              <w:t>- Посещение Музея хрусталя и стекла XVIII-XXI веков ИЛИ экспозиции «Старый Владимир» в 4-х этажной башне 1912 г. (рассказывает о городе конца XIX в. – начала XX в.).</w:t>
            </w:r>
          </w:p>
          <w:p w:rsidR="00CD2F23" w:rsidRDefault="00CD2F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Размещен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ие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в: отеле ГТК "Суздаль" 3* г. Суздаль, (резервные отели: «Княжий двор 3*» г. Суздаль, «Левитанъ 3*» г. Владимир, «Амакс Золотое кольцо 3*» г. Владимир, «Русская деревня 3*» г. Владимир). Номера категории «стандарт».</w:t>
            </w:r>
          </w:p>
          <w:p w:rsidR="00CD2F23" w:rsidRDefault="00CD2F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Ужин в ресторане отеля.</w:t>
            </w:r>
          </w:p>
        </w:tc>
      </w:tr>
      <w:tr w:rsidR="00CD2F23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D2F23" w:rsidRDefault="009E59F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08:00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- Завтрак в ресторане отеля.</w:t>
            </w:r>
          </w:p>
          <w:p w:rsidR="00CD2F23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Обзорная экскурсия по Суздалю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город-музей, около 200 памятников истории, многие из которых имеют статус всемирного наследия ЮНЕСКО. Город называют «славным градом небесным» и «колыбелью Золотого кольца».</w:t>
            </w:r>
          </w:p>
          <w:p w:rsidR="00CD2F23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Осмотр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архитектурного ансамбля Суздальского Кремля.</w:t>
            </w:r>
          </w:p>
          <w:p w:rsidR="00CD2F23" w:rsidRPr="00595ACE" w:rsidRDefault="009E59F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Суздальский кремль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— древнейшее сооружение в городе, вобравшее в себя всю его историю начиная от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Владимира Мономаха.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 мнению археологов, кремль в Суздале построили аж в 10 веке, несмотря на это, до наших дней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сохранились все главные его </w:t>
            </w:r>
            <w:r w:rsidRPr="00595ACE">
              <w:rPr>
                <w:rFonts w:ascii="Arial" w:hAnsi="Arial" w:cs="Arial"/>
                <w:bCs/>
                <w:sz w:val="18"/>
                <w:szCs w:val="18"/>
              </w:rPr>
              <w:t>строения, за исключением разве что защитных стен и башен.</w:t>
            </w:r>
          </w:p>
          <w:p w:rsidR="00CD2F23" w:rsidRPr="00595ACE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Pr="00595ACE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95A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Свободное время.</w:t>
            </w:r>
            <w:r w:rsidRPr="00595AC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Или за доплату ЭКСКУРСИОННЫЙ ПАКЕТ «КЛАССИЧЕСКИЙ»:</w:t>
            </w:r>
          </w:p>
          <w:p w:rsidR="00CD2F23" w:rsidRPr="00595ACE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A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Спасо-Ефимиев монастырь </w:t>
            </w:r>
            <w:r w:rsidRPr="00595ACE">
              <w:rPr>
                <w:rFonts w:ascii="Arial" w:hAnsi="Arial" w:cs="Arial"/>
                <w:bCs/>
                <w:sz w:val="18"/>
                <w:szCs w:val="18"/>
              </w:rPr>
              <w:t>с концертом колокольных звонов.</w:t>
            </w:r>
            <w:r w:rsidRPr="00595A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CD2F23" w:rsidRPr="00595ACE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ACE">
              <w:rPr>
                <w:rFonts w:ascii="Arial" w:hAnsi="Arial" w:cs="Arial"/>
                <w:b/>
                <w:bCs/>
                <w:sz w:val="18"/>
                <w:szCs w:val="18"/>
              </w:rPr>
              <w:t>Посещ</w:t>
            </w:r>
            <w:r w:rsidRPr="00595A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ение Спасо-Преображенского собора. </w:t>
            </w:r>
            <w:r w:rsidRPr="00595ACE">
              <w:rPr>
                <w:rFonts w:ascii="Arial" w:hAnsi="Arial" w:cs="Arial"/>
                <w:bCs/>
                <w:sz w:val="18"/>
                <w:szCs w:val="18"/>
              </w:rPr>
              <w:t>В монастыре находится могила князя Дмитрия Михайловича Пожарского — выдающегося русского полководца.</w:t>
            </w: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A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Музей Деревянного зодчества </w:t>
            </w:r>
            <w:r w:rsidRPr="00595ACE">
              <w:rPr>
                <w:rFonts w:ascii="Arial" w:hAnsi="Arial" w:cs="Arial"/>
                <w:bCs/>
                <w:sz w:val="18"/>
                <w:szCs w:val="18"/>
              </w:rPr>
              <w:t>с уникальными постройками 17-19 веков. Музей выстроен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в виде сельской улицы с храмами, жил</w:t>
            </w:r>
            <w:r>
              <w:rPr>
                <w:rFonts w:ascii="Arial" w:hAnsi="Arial" w:cs="Arial"/>
                <w:bCs/>
                <w:sz w:val="18"/>
                <w:szCs w:val="18"/>
              </w:rPr>
              <w:t>ыми домами, мельницами, амбарами и другими постройками, перевезенными из разных сел и деревень Владимирской области.</w:t>
            </w:r>
          </w:p>
          <w:p w:rsidR="00CD2F23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города.</w:t>
            </w:r>
          </w:p>
          <w:p w:rsidR="00CD2F23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Отъезд в Кострому.</w:t>
            </w:r>
          </w:p>
          <w:p w:rsidR="00CD2F23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Путевая обзорная экскурсия в г. Иваново.</w:t>
            </w: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Город был известен производством текстиля еще с XVII в.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 тех пор город называют ситцевым краем, а еще текстильной столицей России и, конечно же, городом невест. Является самым молодым городом Золотого кольца.</w:t>
            </w:r>
          </w:p>
          <w:p w:rsidR="00CD2F23" w:rsidRDefault="00CD2F2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Размещение в отеле "Сусанин Парк-отель 3*"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г. Кострома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Резервные отели: «Ярославское Подворье 3*», «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ЯрОтель Центр 3*», «Которосль 3*» - г. Ярославль; «Волга 4*», «Шелестов 3*», «Снегурочка 3*», «Троя 3*» - г. Кострома).</w:t>
            </w:r>
          </w:p>
          <w:p w:rsidR="00CD2F23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Ужин в ресторане отеля.</w:t>
            </w:r>
          </w:p>
        </w:tc>
      </w:tr>
      <w:tr w:rsidR="00CD2F23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D2F23" w:rsidRDefault="009E59F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07:00 - Завтрак в ресторане отеля.</w:t>
            </w:r>
          </w:p>
          <w:p w:rsidR="00CD2F23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Переезд в г. Ярославль.</w:t>
            </w:r>
          </w:p>
          <w:p w:rsidR="00CD2F23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5FA4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городу Ярославлю,   который заслуженно считается «Столицей Золотого Кольца»:</w:t>
            </w:r>
          </w:p>
          <w:p w:rsidR="00CD2F23" w:rsidRPr="005E5FA4" w:rsidRDefault="00CD2F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5FA4">
              <w:rPr>
                <w:rFonts w:ascii="Arial" w:hAnsi="Arial" w:cs="Arial"/>
                <w:sz w:val="18"/>
                <w:szCs w:val="18"/>
              </w:rPr>
              <w:t>● Увидите стрелку рек Волги и Ко</w:t>
            </w:r>
            <w:r w:rsidRPr="005E5FA4">
              <w:rPr>
                <w:rFonts w:ascii="Arial" w:hAnsi="Arial" w:cs="Arial"/>
                <w:sz w:val="18"/>
                <w:szCs w:val="18"/>
              </w:rPr>
              <w:t>торосли – место, откуда начинался</w:t>
            </w: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5FA4">
              <w:rPr>
                <w:rFonts w:ascii="Arial" w:hAnsi="Arial" w:cs="Arial"/>
                <w:sz w:val="18"/>
                <w:szCs w:val="18"/>
              </w:rPr>
              <w:t>Ярославль.</w:t>
            </w: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5FA4">
              <w:rPr>
                <w:rFonts w:ascii="Arial" w:hAnsi="Arial" w:cs="Arial"/>
                <w:sz w:val="18"/>
                <w:szCs w:val="18"/>
              </w:rPr>
              <w:t>● Пройдетесь по живописной Волжской набережной, осмотрите воссозданный к 1000-летию города Успенский кафедральный собор.</w:t>
            </w: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5FA4">
              <w:rPr>
                <w:rFonts w:ascii="Arial" w:hAnsi="Arial" w:cs="Arial"/>
                <w:sz w:val="18"/>
                <w:szCs w:val="18"/>
              </w:rPr>
              <w:t>● Восхититесь уникальным архитектурным ансамблем центральной части Ярославля (находится по</w:t>
            </w:r>
            <w:r w:rsidRPr="005E5FA4">
              <w:rPr>
                <w:rFonts w:ascii="Arial" w:hAnsi="Arial" w:cs="Arial"/>
                <w:sz w:val="18"/>
                <w:szCs w:val="18"/>
              </w:rPr>
              <w:t>д охраной ЮНЕСКО) и его жемчужинами – церквями XVII века (одна из которых – Церковь Ильи Пророка).</w:t>
            </w: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5FA4">
              <w:rPr>
                <w:rFonts w:ascii="Arial" w:hAnsi="Arial" w:cs="Arial"/>
                <w:sz w:val="18"/>
                <w:szCs w:val="18"/>
              </w:rPr>
              <w:t>● Послушаете истории о первом Русском театре, пройдетесь по улицам, где гуляли герои известных советских и российских кинофильмов.</w:t>
            </w:r>
          </w:p>
          <w:p w:rsidR="00CD2F23" w:rsidRPr="005E5FA4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E5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Свободное время.</w:t>
            </w:r>
            <w:r w:rsidRPr="005E5FA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Или за доплату ЭКСКУРСИОННЫЙ ПАКЕТ «КЛАССИЧЕСКИЙ»:</w:t>
            </w: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E5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 Экскурсия по территории Спасо-Преображенского </w:t>
            </w:r>
            <w:r w:rsidRPr="005E5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монастыря</w:t>
            </w:r>
            <w:r w:rsidRPr="005E5FA4">
              <w:rPr>
                <w:rFonts w:ascii="Arial" w:hAnsi="Arial" w:cs="Arial"/>
                <w:bCs/>
                <w:sz w:val="18"/>
                <w:szCs w:val="18"/>
              </w:rPr>
              <w:t xml:space="preserve"> (осмотр архитектурного ансамбля), основной городской достопримечательности с неприступными каменными стенами, которую в народе иногда называют «Ярославским кремлем». Именно здесь в XVIII столетия был обнаружен список шедевра древнерусской литерат</w:t>
            </w:r>
            <w:r w:rsidRPr="005E5FA4">
              <w:rPr>
                <w:rFonts w:ascii="Arial" w:hAnsi="Arial" w:cs="Arial"/>
                <w:bCs/>
                <w:sz w:val="18"/>
                <w:szCs w:val="18"/>
              </w:rPr>
              <w:t>уры «Слово о полку Игореве».</w:t>
            </w: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 Посещение церкви Ильи Пророка (только летом!) </w:t>
            </w:r>
            <w:r w:rsidRPr="005E5FA4">
              <w:rPr>
                <w:rFonts w:ascii="Arial" w:hAnsi="Arial" w:cs="Arial"/>
                <w:bCs/>
                <w:sz w:val="18"/>
                <w:szCs w:val="18"/>
              </w:rPr>
              <w:t>- выдающийся памятник архитектуры ярославской школы зодчества.</w:t>
            </w:r>
          </w:p>
          <w:p w:rsidR="00CD2F23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Отъезд в Кострому.</w:t>
            </w:r>
          </w:p>
          <w:p w:rsidR="00CD2F23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города.</w:t>
            </w:r>
          </w:p>
          <w:p w:rsidR="00CD2F23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Костроме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красивейшему городу на Волге, одной из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жемчужин Золотого кольца.</w:t>
            </w: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Древний купеческий город, который сохранил до наших дней первозданный облик архитектурного ансамбля XVIII века, приоткроет завесу тайны своей неповторимой истории.</w:t>
            </w: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центре расположены:</w:t>
            </w: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● Пожарная каланча XIX века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– выдающимся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памятник классицизма</w:t>
            </w: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● здание Гауптвахты</w:t>
            </w: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●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великолепно сохранившийся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ансамбль Торговых рядов,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которые исправно несут свою службу до сих пор</w:t>
            </w: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  <w:r>
              <w:rPr>
                <w:rFonts w:ascii="Arial" w:hAnsi="Arial" w:cs="Arial"/>
                <w:bCs/>
                <w:sz w:val="18"/>
                <w:szCs w:val="18"/>
              </w:rPr>
              <w:t>Осмотр территории воссозданного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Костромского Кремля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где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Богоявленском соборе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хранится чудотворная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икона Федоровской божьей матери.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Она была написана около 1239 года и прославлена велики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ми чудесами и исцелениями. Это самое древнее произведение иконописи Костромы. Икона издавна почитается как </w:t>
            </w:r>
            <w:r w:rsidRPr="005E5FA4">
              <w:rPr>
                <w:rFonts w:ascii="Arial" w:hAnsi="Arial" w:cs="Arial"/>
                <w:bCs/>
                <w:sz w:val="18"/>
                <w:szCs w:val="18"/>
              </w:rPr>
              <w:t>защитница города и охранительница рода Романовых.</w:t>
            </w:r>
          </w:p>
          <w:p w:rsidR="00CD2F23" w:rsidRPr="005E5FA4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F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Свободное время. </w:t>
            </w:r>
            <w:r w:rsidRPr="005E5FA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Или за доплату ЭКСКУРСИОННЫЙ ПАКЕТ «КЛАССИЧЕСКИЙ»:</w:t>
            </w: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FA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● Посещение знаменитого Ипатье</w:t>
            </w:r>
            <w:r w:rsidRPr="005E5F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вского монастыря, главного символа г. Костромы (осмотр архитектурного ансамбля). </w:t>
            </w:r>
            <w:r w:rsidRPr="005E5FA4">
              <w:rPr>
                <w:rFonts w:ascii="Arial" w:hAnsi="Arial" w:cs="Arial"/>
                <w:sz w:val="18"/>
                <w:szCs w:val="18"/>
              </w:rPr>
              <w:t xml:space="preserve">В стенах этого монастыря Михаил Романов был благословлён на царство. С тех пор обитель по праву считалась «Колыбелью династии Романовых». Члены императорской фамилии почитали </w:t>
            </w:r>
            <w:r w:rsidRPr="005E5FA4">
              <w:rPr>
                <w:rFonts w:ascii="Arial" w:hAnsi="Arial" w:cs="Arial"/>
                <w:sz w:val="18"/>
                <w:szCs w:val="18"/>
              </w:rPr>
              <w:t>монастырь, как свою семейную святыню. В разное время обитель посещали Екатерина II, Николай I, Александр II и Николай II.</w:t>
            </w:r>
          </w:p>
          <w:p w:rsidR="00CD2F23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Возвращение в отель.</w:t>
            </w: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Ужин в ресторане отеля.</w:t>
            </w:r>
          </w:p>
        </w:tc>
      </w:tr>
      <w:tr w:rsidR="00CD2F23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D2F23" w:rsidRDefault="009E59F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07:00 - Завтрак в ресторане отеля.</w:t>
            </w:r>
          </w:p>
          <w:p w:rsidR="00CD2F23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FA4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г. Ростов Великий.</w:t>
            </w:r>
          </w:p>
          <w:p w:rsidR="00CD2F23" w:rsidRPr="005E5FA4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E5F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Ростов </w:t>
            </w:r>
            <w:r w:rsidRPr="005E5FA4">
              <w:rPr>
                <w:rFonts w:ascii="Arial" w:hAnsi="Arial" w:cs="Arial"/>
                <w:bCs/>
                <w:sz w:val="18"/>
                <w:szCs w:val="18"/>
              </w:rPr>
              <w:t xml:space="preserve">не </w:t>
            </w:r>
            <w:r w:rsidRPr="005E5FA4">
              <w:rPr>
                <w:rFonts w:ascii="Arial" w:hAnsi="Arial" w:cs="Arial"/>
                <w:bCs/>
                <w:sz w:val="18"/>
                <w:szCs w:val="18"/>
              </w:rPr>
              <w:t>спроста назван</w:t>
            </w:r>
            <w:r w:rsidRPr="005E5F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Великим, </w:t>
            </w:r>
            <w:r w:rsidRPr="005E5FA4">
              <w:rPr>
                <w:rFonts w:ascii="Arial" w:hAnsi="Arial" w:cs="Arial"/>
                <w:bCs/>
                <w:sz w:val="18"/>
                <w:szCs w:val="18"/>
              </w:rPr>
              <w:t>ведь его упоминания датируются в летописях 862 годом.</w:t>
            </w:r>
          </w:p>
          <w:p w:rsidR="00CD2F23" w:rsidRPr="005E5FA4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F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Обзорная экскурсия по г. Ростову Великому на проезде (внешний осмотр достопримечательностей): </w:t>
            </w:r>
            <w:r w:rsidRPr="005E5FA4">
              <w:rPr>
                <w:rFonts w:ascii="Arial" w:hAnsi="Arial" w:cs="Arial"/>
                <w:sz w:val="18"/>
                <w:szCs w:val="18"/>
              </w:rPr>
              <w:t>крепостные валы и озеро Неро, Спасо-Яковлевский монастырь, имназия Кекина и гостиный двор, уникальный Конюшенный двор, купеческие усадьбы XV</w:t>
            </w:r>
            <w:r w:rsidRPr="005E5FA4">
              <w:rPr>
                <w:rFonts w:ascii="Arial" w:hAnsi="Arial" w:cs="Arial"/>
                <w:sz w:val="18"/>
                <w:szCs w:val="18"/>
              </w:rPr>
              <w:t>III–XIX веков.</w:t>
            </w:r>
          </w:p>
          <w:p w:rsidR="00CD2F23" w:rsidRPr="005E5FA4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F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Свободное время. </w:t>
            </w:r>
            <w:r w:rsidRPr="005E5FA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Или за доплату ЭКСКУРСИОННЫЙ ПАКЕТ «КЛАССИЧЕСКИЙ»:</w:t>
            </w: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F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● Экскурсия по территории Ростовского кремля </w:t>
            </w:r>
            <w:r w:rsidRPr="005E5FA4">
              <w:rPr>
                <w:rFonts w:ascii="Arial" w:hAnsi="Arial" w:cs="Arial"/>
                <w:sz w:val="18"/>
                <w:szCs w:val="18"/>
              </w:rPr>
              <w:t>(осмотр архитектурного ансамбля). Осмотр достопримечательностей: Успенский собор (XVI в.) с уникальной звонницей, на которой полностью сохранился набор из 15 колоколов, Архиерейский двор, Соборная площадь.</w:t>
            </w: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FA4">
              <w:rPr>
                <w:rFonts w:ascii="Arial" w:hAnsi="Arial" w:cs="Arial"/>
                <w:b/>
                <w:bCs/>
                <w:sz w:val="18"/>
                <w:szCs w:val="18"/>
              </w:rPr>
              <w:t>● Экс</w:t>
            </w:r>
            <w:r w:rsidRPr="005E5FA4">
              <w:rPr>
                <w:rFonts w:ascii="Arial" w:hAnsi="Arial" w:cs="Arial"/>
                <w:b/>
                <w:bCs/>
                <w:sz w:val="18"/>
                <w:szCs w:val="18"/>
              </w:rPr>
              <w:t>позиция «Малые переходы по стенам Ростовского Кремля» (с мая по сентябрь), ЛИБО «Музей ростовской финифти» (с октября по апрель).</w:t>
            </w:r>
          </w:p>
          <w:p w:rsidR="00CD2F23" w:rsidRPr="005E5FA4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5FA4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г. Переславль-Залесский.</w:t>
            </w: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5F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FA4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г. Переславль-Залесский на проезде.</w:t>
            </w: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5F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Сердце Переславля - Красная площадь, </w:t>
            </w:r>
            <w:r w:rsidRPr="005E5FA4">
              <w:rPr>
                <w:rFonts w:ascii="Arial" w:hAnsi="Arial" w:cs="Arial"/>
                <w:sz w:val="18"/>
                <w:szCs w:val="18"/>
              </w:rPr>
              <w:t xml:space="preserve">она на несколько </w:t>
            </w:r>
            <w:r w:rsidRPr="005E5FA4">
              <w:rPr>
                <w:rFonts w:ascii="Arial" w:hAnsi="Arial" w:cs="Arial"/>
                <w:sz w:val="18"/>
                <w:szCs w:val="18"/>
              </w:rPr>
              <w:t>столетий старше знаменитой Московской тезки. Живое подтверждение местной старины - Спасо-Преображенский собор, заложенный Юрием Долгоруким в 1152 году. Это старейшее сооружение Северо-Восточной Руси, дошедшее до наших дней.</w:t>
            </w:r>
          </w:p>
          <w:p w:rsidR="00CD2F23" w:rsidRPr="005E5FA4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E5FA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города.</w:t>
            </w:r>
          </w:p>
          <w:p w:rsidR="00CD2F23" w:rsidRPr="005E5FA4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E5FA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Отъезд в </w:t>
            </w:r>
            <w:r w:rsidRPr="005E5FA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Сергиев Посад.</w:t>
            </w:r>
          </w:p>
          <w:p w:rsidR="00CD2F23" w:rsidRPr="005E5FA4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Pr="005E5FA4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F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Свободное время на территории Троице-Сергиевой Лавры. </w:t>
            </w:r>
            <w:r w:rsidRPr="005E5FA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Или за доплату ЭКСКУРСИОННЫЙ ПАКЕТ «КЛАССИЧЕСКИЙ»:</w:t>
            </w: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F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● Экскурсия по территории Троице-Сергиевой Лавры. </w:t>
            </w:r>
            <w:r w:rsidRPr="005E5FA4">
              <w:rPr>
                <w:rFonts w:ascii="Arial" w:hAnsi="Arial" w:cs="Arial"/>
                <w:sz w:val="18"/>
                <w:szCs w:val="18"/>
              </w:rPr>
              <w:t>Троице-Сергиева Лавра – жемчужина православных святынь России с многовековой историей</w:t>
            </w:r>
            <w:r w:rsidRPr="005E5FA4">
              <w:rPr>
                <w:rFonts w:ascii="Arial" w:hAnsi="Arial" w:cs="Arial"/>
                <w:sz w:val="18"/>
                <w:szCs w:val="18"/>
              </w:rPr>
              <w:t>. Архитектурный ансамбль Троице-Сергиевой лавры находится под охраной ЮНЕСКО.</w:t>
            </w:r>
          </w:p>
          <w:p w:rsidR="00CD2F23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Троицкий собор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(экстерьер) — главный соборный храм и древнейшее из сохранившихся сооружений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Троицкого монастыря,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первое каменное здание Лавры. Главной святыней собора являются мощи преподобного Сергия Радонежского.</w:t>
            </w: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Успенский собор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(интерьер) является архитектурным центром Троице-Сергиевой Лавры. Он уступает в старшинстве знаменитому Троицкому собору, но тем не менее своим местоположением и строгой величавостью возглавляет лаврскую группу зданий.</w:t>
            </w: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Трапезный и Духовской храмы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(интерьер</w:t>
            </w:r>
            <w:r>
              <w:rPr>
                <w:rFonts w:ascii="Arial" w:hAnsi="Arial" w:cs="Arial"/>
                <w:bCs/>
                <w:sz w:val="18"/>
                <w:szCs w:val="18"/>
              </w:rPr>
              <w:t>).</w:t>
            </w:r>
          </w:p>
          <w:p w:rsidR="00CD2F23" w:rsidRDefault="00CD2F2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Отъезд в г. Москву.</w:t>
            </w: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20:00 - Ориентировочное время прибытия в г. Москву (к станции метро «ВДНХ»).</w:t>
            </w:r>
          </w:p>
        </w:tc>
      </w:tr>
      <w:tr w:rsidR="00CD2F23">
        <w:trPr>
          <w:trHeight w:val="170"/>
        </w:trPr>
        <w:tc>
          <w:tcPr>
            <w:tcW w:w="10236" w:type="dxa"/>
            <w:gridSpan w:val="3"/>
            <w:vAlign w:val="center"/>
          </w:tcPr>
          <w:p w:rsidR="00CD2F23" w:rsidRDefault="009E59F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размещение в гостинице по программе тура, питание по тур.меню согласно выбранному варианту, э</w:t>
            </w:r>
            <w:r>
              <w:rPr>
                <w:rFonts w:ascii="Arial" w:hAnsi="Arial" w:cs="Arial"/>
                <w:sz w:val="18"/>
                <w:szCs w:val="18"/>
              </w:rPr>
              <w:t>кскурсионное обслуживание по программе (включая билеты в музеи и услуги гида-сопровождающего), транспортное обслуживание.</w:t>
            </w:r>
          </w:p>
        </w:tc>
      </w:tr>
      <w:tr w:rsidR="00CD2F23">
        <w:trPr>
          <w:trHeight w:val="70"/>
        </w:trPr>
        <w:tc>
          <w:tcPr>
            <w:tcW w:w="10236" w:type="dxa"/>
            <w:gridSpan w:val="3"/>
            <w:vAlign w:val="center"/>
          </w:tcPr>
          <w:p w:rsidR="00CD2F23" w:rsidRDefault="009E59F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CD2F23" w:rsidRDefault="009E59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Заселение в гостиницу несовершеннолетн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их граждан, не достигших 14-летнего возраста</w:t>
            </w:r>
            <w:r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</w:t>
            </w:r>
            <w:r>
              <w:rPr>
                <w:rFonts w:ascii="Arial" w:hAnsi="Arial" w:cs="Arial"/>
                <w:sz w:val="18"/>
                <w:szCs w:val="18"/>
              </w:rPr>
              <w:t>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CD2F23">
        <w:tc>
          <w:tcPr>
            <w:tcW w:w="10236" w:type="dxa"/>
            <w:gridSpan w:val="3"/>
            <w:vAlign w:val="center"/>
          </w:tcPr>
          <w:p w:rsidR="00CD2F23" w:rsidRDefault="009E59F1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</w:t>
            </w:r>
            <w:r>
              <w:rPr>
                <w:rFonts w:ascii="Arial" w:hAnsi="Arial" w:cs="Arial"/>
                <w:sz w:val="18"/>
                <w:szCs w:val="18"/>
              </w:rPr>
              <w:t>ез изменения объема предоставляемых услуг. Возможна замена некоторых экскурсий на равноценные. А также возможна замена гостиницы на такую же категорию или выше. Продолжительность отдельных элементов программы может меняться накануне выезда и в процессе вып</w:t>
            </w:r>
            <w:r>
              <w:rPr>
                <w:rFonts w:ascii="Arial" w:hAnsi="Arial" w:cs="Arial"/>
                <w:sz w:val="18"/>
                <w:szCs w:val="18"/>
              </w:rPr>
              <w:t>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Время отправления и прибытия в Москву является ориентировочным и не может считаться обязательным пунктом программы. При количестве туристов в группе менее 20 человек может предоставляться микроавтобус иномарка туристического класса.</w:t>
            </w:r>
          </w:p>
        </w:tc>
      </w:tr>
      <w:tr w:rsidR="00CD2F23">
        <w:trPr>
          <w:trHeight w:val="184"/>
        </w:trPr>
        <w:tc>
          <w:tcPr>
            <w:tcW w:w="10236" w:type="dxa"/>
            <w:gridSpan w:val="3"/>
            <w:vAlign w:val="center"/>
          </w:tcPr>
          <w:p w:rsidR="00CD2F23" w:rsidRDefault="009E59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 xml:space="preserve">по </w:t>
            </w:r>
            <w:r>
              <w:rPr>
                <w:rFonts w:ascii="Arial" w:hAnsi="Arial" w:cs="Arial"/>
                <w:sz w:val="18"/>
                <w:szCs w:val="18"/>
              </w:rPr>
              <w:t>программе тура</w:t>
            </w:r>
          </w:p>
        </w:tc>
      </w:tr>
      <w:tr w:rsidR="00CD2F23">
        <w:tc>
          <w:tcPr>
            <w:tcW w:w="10236" w:type="dxa"/>
            <w:gridSpan w:val="3"/>
            <w:vAlign w:val="center"/>
          </w:tcPr>
          <w:p w:rsidR="00CD2F23" w:rsidRDefault="009E59F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D2F23" w:rsidRDefault="009E59F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CD2F23" w:rsidRDefault="009E59F1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Аннуляции более чем 31 день - без удержаний;</w:t>
            </w:r>
          </w:p>
          <w:p w:rsidR="00CD2F23" w:rsidRDefault="009E59F1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При аннуляции менее чем за 31 день удерживаются фпз оператора.</w:t>
            </w:r>
          </w:p>
          <w:p w:rsidR="00CD2F23" w:rsidRDefault="009E59F1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 подробными условиями аннуляции можете ознакомиться в приложенном к туру файле.</w:t>
            </w:r>
          </w:p>
          <w:p w:rsidR="00CD2F23" w:rsidRDefault="00CD2F2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D2F23" w:rsidRDefault="009E59F1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CD2F23" w:rsidRDefault="009E59F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Предоплата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30% от общей стоимости в течении 5 рабочих дней, с момента подтверждения заявки;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CD2F23" w:rsidRDefault="009E59F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Доплата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15 рабочих дней до начала тур (кроме туров на праздники, в праздничные даты доплата осуществляется за 21 или 30 рабочих дней до начала тура).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:rsidR="00CD2F23" w:rsidRDefault="009E59F1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Дополнительные услуги:</w:t>
            </w:r>
          </w:p>
          <w:p w:rsidR="00CD2F23" w:rsidRPr="007A4FDB" w:rsidRDefault="009E59F1">
            <w:pPr>
              <w:pStyle w:val="afa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F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Пакет экскурсионный </w:t>
            </w:r>
            <w:r w:rsidRPr="007A4FDB">
              <w:rPr>
                <w:rFonts w:ascii="Arial" w:hAnsi="Arial" w:cs="Arial"/>
                <w:b/>
                <w:bCs/>
                <w:sz w:val="18"/>
                <w:szCs w:val="18"/>
              </w:rPr>
              <w:t>“Классиеческий”</w:t>
            </w:r>
            <w:r w:rsidRPr="007A4F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A4FDB">
              <w:rPr>
                <w:rFonts w:ascii="Arial" w:hAnsi="Arial" w:cs="Arial"/>
                <w:bCs/>
                <w:strike/>
                <w:sz w:val="18"/>
                <w:szCs w:val="18"/>
              </w:rPr>
              <w:t xml:space="preserve"> </w:t>
            </w:r>
            <w:r w:rsidRPr="007A4FDB">
              <w:rPr>
                <w:rFonts w:ascii="Arial" w:hAnsi="Arial" w:cs="Arial"/>
                <w:bCs/>
                <w:sz w:val="18"/>
                <w:szCs w:val="18"/>
              </w:rPr>
              <w:t xml:space="preserve"> экскурсия по территории Троице-Сергиевой Лавры г. Сергиев Посад, посещение территории Ростовского кремля г. Ростов Великий,посещение экспозиции «Малые переходы по стенам Ростовского Кремля» (с мая по сентябрь) ЛИБО «Музей </w:t>
            </w:r>
            <w:r w:rsidRPr="007A4FDB">
              <w:rPr>
                <w:rFonts w:ascii="Arial" w:hAnsi="Arial" w:cs="Arial"/>
                <w:bCs/>
                <w:sz w:val="18"/>
                <w:szCs w:val="18"/>
              </w:rPr>
              <w:t>ростовской финифти» (с октября по апрель) г. Ростов Великий, посещение территории Спасо-Преображенского монастыря и церкви Ильи Пророка (только летом!) г. Ярославль, посещение территории Ипатьевского монастыря г. Кострома, посещение территории Спасо-Евфими</w:t>
            </w:r>
            <w:r w:rsidRPr="007A4FDB">
              <w:rPr>
                <w:rFonts w:ascii="Arial" w:hAnsi="Arial" w:cs="Arial"/>
                <w:bCs/>
                <w:sz w:val="18"/>
                <w:szCs w:val="18"/>
              </w:rPr>
              <w:t>ева монастыря и Музея Деревянного Зодчества г. Суздаль, посещение Успенского собора г. Владимир, посещение Музея хрусталя и стекла XVIII-XXI веков ИЛИ экспозиции «Старый Владимир» г. Владимир</w:t>
            </w:r>
            <w:r w:rsidRPr="007A4FDB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7A4F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</w:t>
            </w:r>
            <w:r w:rsidRPr="007A4F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A4FDB">
              <w:rPr>
                <w:rFonts w:ascii="Arial" w:hAnsi="Arial" w:cs="Arial"/>
                <w:b/>
                <w:bCs/>
                <w:sz w:val="18"/>
                <w:szCs w:val="18"/>
              </w:rPr>
              <w:t>4 700</w:t>
            </w:r>
            <w:r w:rsidRPr="007A4F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руб/чел (нетто)</w:t>
            </w:r>
          </w:p>
          <w:p w:rsidR="00CD2F23" w:rsidRPr="007A4FDB" w:rsidRDefault="00CD2F2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Pr="007A4FDB" w:rsidRDefault="00CD2F2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D2F23" w:rsidRDefault="009E59F1">
            <w:pPr>
              <w:pStyle w:val="afa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F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Доплата для тех, кто </w:t>
            </w:r>
            <w:r w:rsidRPr="007A4F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предпочитает комфорт - номера стандарт в отелях 4* либо номера повышенной категории в отелях 3* – </w:t>
            </w:r>
            <w:r w:rsidRPr="007A4FDB">
              <w:rPr>
                <w:rFonts w:ascii="Arial" w:hAnsi="Arial" w:cs="Arial"/>
                <w:b/>
                <w:bCs/>
                <w:sz w:val="18"/>
                <w:szCs w:val="18"/>
              </w:rPr>
              <w:t>13 690</w:t>
            </w:r>
            <w:r w:rsidRPr="007A4F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руб/чел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(нетто)</w:t>
            </w:r>
          </w:p>
          <w:p w:rsidR="00CD2F23" w:rsidRDefault="009E59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Внимание!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Доплата для тех, кто предпочитает комфорт — под запрос (уточняйте у менеджера).</w:t>
            </w:r>
          </w:p>
          <w:p w:rsidR="00CD2F23" w:rsidRDefault="009E59F1">
            <w:pPr>
              <w:pStyle w:val="afa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Скидка на дополнительное место – 800 р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ублей (3 человека в номере); </w:t>
            </w:r>
          </w:p>
          <w:p w:rsidR="00CD2F23" w:rsidRDefault="009E59F1">
            <w:pPr>
              <w:pStyle w:val="afa"/>
              <w:numPr>
                <w:ilvl w:val="0"/>
                <w:numId w:val="15"/>
              </w:numPr>
              <w:spacing w:after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Выбор места в автобусе – 1960 руб/чел (нетто).</w:t>
            </w:r>
          </w:p>
          <w:p w:rsidR="00CD2F23" w:rsidRDefault="009E59F1">
            <w:pPr>
              <w:pStyle w:val="afa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7" w:history="1">
              <w:r>
                <w:rPr>
                  <w:rStyle w:val="af9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Ориентировочная схема автобуса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см. прикрепленный файл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(р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асположение второй двери может меняться).</w:t>
            </w:r>
          </w:p>
          <w:p w:rsidR="00CD2F23" w:rsidRDefault="00CD2F2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D2F23" w:rsidRDefault="009E59F1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CD2F23" w:rsidRDefault="009E59F1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b/>
                <w:sz w:val="18"/>
                <w:szCs w:val="18"/>
              </w:rPr>
              <w:t>При недоборе туристской группы до 10 человек тур снимается, а стоимость тура возвращается в полном объеме.</w:t>
            </w:r>
          </w:p>
          <w:p w:rsidR="00CD2F23" w:rsidRDefault="009E59F1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* Рассадка в автобусе фиксированная. </w:t>
            </w:r>
          </w:p>
          <w:p w:rsidR="00CD2F23" w:rsidRDefault="009E59F1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Места в автобусе предоставляются автоматически за 1 день до начала тура.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Приоритет при рассадке отдается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фиксированным местам.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Рассадка в салоне назначается программой автоматически, в зависимости от типа подаваемого транспортного средства. Рассадка в авто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бусе производится только на места, соответствующие требованиям по перевозке пассажиров.</w:t>
            </w:r>
          </w:p>
          <w:p w:rsidR="00CD2F23" w:rsidRDefault="009E59F1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В случае нештатной ситуации, доступные места определяются гидом.</w:t>
            </w:r>
          </w:p>
          <w:p w:rsidR="00CD2F23" w:rsidRDefault="009E59F1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Услуга "Выбор места",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менеджер заранее зафиксирует за Вами желаемое место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(стоимость услуги уточнять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бронировании).</w:t>
            </w:r>
          </w:p>
          <w:p w:rsidR="00CD2F23" w:rsidRDefault="009E59F1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 Присоединение детских групп к туру - под запрос.</w:t>
            </w:r>
          </w:p>
          <w:p w:rsidR="00CD2F23" w:rsidRDefault="009E59F1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* Время по программе тура (особенно время прибытия) указанно ориентировочно. </w:t>
            </w:r>
          </w:p>
          <w:p w:rsidR="00CD2F23" w:rsidRDefault="009E59F1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Возможны задержки по независящим от Туроператора/Турагента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обстоятельствам (пробки, поломки автотранспортных средств и пр.), в связи с чем время прибытия автобуса в конечный пункт по маршруту может быть продлен на 2-3 ч.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При самостоятельном бронировании Туристами проездных документов для дальнейшего следования к м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есту назначения (постоянного проживания), необходимо учитывать возможное увеличение времени по туру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 Компенсация за проездные билеты (авиа-, жд-), в случае задержки автотранспорта в рамках тура по независящим от Туроператора/Турагента причинам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, не производ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ится. </w:t>
            </w:r>
          </w:p>
          <w:p w:rsidR="00CD2F23" w:rsidRDefault="00CD2F23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CD2F23" w:rsidRDefault="009E59F1" w:rsidP="008017D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="008017D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ТАЛЬНОЙ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ВАЖНОЙ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ИНФОРМАЦИЕЙ ПО ТУРУ ПРОСИМ ОЗНАКОМИТЬСЯ В ПРИКРЕПЛЕННЫХ ФАЙЛАХ К ТУРУ НИЖЕ!</w:t>
            </w:r>
          </w:p>
        </w:tc>
      </w:tr>
    </w:tbl>
    <w:p w:rsidR="00CD2F23" w:rsidRDefault="00CD2F23"/>
    <w:sectPr w:rsidR="00CD2F23">
      <w:pgSz w:w="11906" w:h="16838"/>
      <w:pgMar w:top="680" w:right="851" w:bottom="680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9F1" w:rsidRDefault="009E59F1">
      <w:pPr>
        <w:spacing w:after="0" w:line="240" w:lineRule="auto"/>
      </w:pPr>
      <w:r>
        <w:separator/>
      </w:r>
    </w:p>
  </w:endnote>
  <w:endnote w:type="continuationSeparator" w:id="0">
    <w:p w:rsidR="009E59F1" w:rsidRDefault="009E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00000000" w:usb1="00000000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9F1" w:rsidRDefault="009E59F1">
      <w:pPr>
        <w:spacing w:after="0" w:line="240" w:lineRule="auto"/>
      </w:pPr>
      <w:r>
        <w:separator/>
      </w:r>
    </w:p>
  </w:footnote>
  <w:footnote w:type="continuationSeparator" w:id="0">
    <w:p w:rsidR="009E59F1" w:rsidRDefault="009E5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927"/>
    <w:multiLevelType w:val="hybridMultilevel"/>
    <w:tmpl w:val="FDCAFA1E"/>
    <w:lvl w:ilvl="0" w:tplc="0164BF1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2AE89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BF4B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8141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E26C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80E94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7C0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C84C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B6C8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F894017"/>
    <w:multiLevelType w:val="multilevel"/>
    <w:tmpl w:val="E7A2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B4D63"/>
    <w:multiLevelType w:val="hybridMultilevel"/>
    <w:tmpl w:val="16C294D6"/>
    <w:lvl w:ilvl="0" w:tplc="4F12F63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63CC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58D0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340F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DBE4A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44C7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8E28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167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A2C7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6CC3BA6"/>
    <w:multiLevelType w:val="hybridMultilevel"/>
    <w:tmpl w:val="12244624"/>
    <w:lvl w:ilvl="0" w:tplc="5F1C3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A4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54E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0B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AB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943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02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C06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A85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52E36"/>
    <w:multiLevelType w:val="hybridMultilevel"/>
    <w:tmpl w:val="0374D8BE"/>
    <w:lvl w:ilvl="0" w:tplc="8A6A7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AF6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077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69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E5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DA7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61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4B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7CD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7028B"/>
    <w:multiLevelType w:val="hybridMultilevel"/>
    <w:tmpl w:val="6FFEF08A"/>
    <w:lvl w:ilvl="0" w:tplc="964A1594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119605C0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EC9EEEB0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707E281C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0B2AA2B2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FD2AD6E2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3EEA22C6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7298951A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6B16995A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6" w15:restartNumberingAfterBreak="0">
    <w:nsid w:val="1C2563B2"/>
    <w:multiLevelType w:val="hybridMultilevel"/>
    <w:tmpl w:val="E1BA4B5C"/>
    <w:lvl w:ilvl="0" w:tplc="73D8810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0E3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71A8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3780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7AE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5B8D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A05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22F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64043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A96D42"/>
    <w:multiLevelType w:val="hybridMultilevel"/>
    <w:tmpl w:val="A774AEFE"/>
    <w:lvl w:ilvl="0" w:tplc="E9ECB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D634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8CD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E0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48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88D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AE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62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64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F297C"/>
    <w:multiLevelType w:val="hybridMultilevel"/>
    <w:tmpl w:val="4330ED44"/>
    <w:lvl w:ilvl="0" w:tplc="DDFA6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F8B3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89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48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68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2A2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68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C2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91B34"/>
    <w:multiLevelType w:val="hybridMultilevel"/>
    <w:tmpl w:val="8ED2A1DA"/>
    <w:lvl w:ilvl="0" w:tplc="BE88FCB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AEAA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F924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0A2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701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06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4A9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24C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D90C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ADC7E58"/>
    <w:multiLevelType w:val="hybridMultilevel"/>
    <w:tmpl w:val="B15CA2A0"/>
    <w:lvl w:ilvl="0" w:tplc="3D624998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B00421EA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8B581D06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C06C7F62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4A40EDF8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D7705E16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09847E2A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770A2CEE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16D07D16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11" w15:restartNumberingAfterBreak="0">
    <w:nsid w:val="2CB67FA0"/>
    <w:multiLevelType w:val="multilevel"/>
    <w:tmpl w:val="0850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774D1"/>
    <w:multiLevelType w:val="hybridMultilevel"/>
    <w:tmpl w:val="ACE09748"/>
    <w:lvl w:ilvl="0" w:tplc="4ACA9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EA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C09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A9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A8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8D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6C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81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F44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22F83"/>
    <w:multiLevelType w:val="hybridMultilevel"/>
    <w:tmpl w:val="C62C0FD4"/>
    <w:lvl w:ilvl="0" w:tplc="88EAE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817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E3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49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01E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4F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C4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4D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222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513B1"/>
    <w:multiLevelType w:val="hybridMultilevel"/>
    <w:tmpl w:val="4A48FA98"/>
    <w:lvl w:ilvl="0" w:tplc="2DAC7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A7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1C8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A15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ED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869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2C9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27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A02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23DEF"/>
    <w:multiLevelType w:val="hybridMultilevel"/>
    <w:tmpl w:val="76B0C932"/>
    <w:lvl w:ilvl="0" w:tplc="20781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2C7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082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EB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2F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22C7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A70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4C0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65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52BE6"/>
    <w:multiLevelType w:val="hybridMultilevel"/>
    <w:tmpl w:val="C208491E"/>
    <w:lvl w:ilvl="0" w:tplc="89727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05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2D9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48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C8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0E1B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85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6DE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81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B572B"/>
    <w:multiLevelType w:val="hybridMultilevel"/>
    <w:tmpl w:val="8C004C74"/>
    <w:lvl w:ilvl="0" w:tplc="5E3E0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CAF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492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A1B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4B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8FA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676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A5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903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63703"/>
    <w:multiLevelType w:val="hybridMultilevel"/>
    <w:tmpl w:val="507E59C0"/>
    <w:lvl w:ilvl="0" w:tplc="785E4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26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906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6D8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82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668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2B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0A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F26D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53281"/>
    <w:multiLevelType w:val="hybridMultilevel"/>
    <w:tmpl w:val="78BAE870"/>
    <w:lvl w:ilvl="0" w:tplc="9C2E271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8922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41A7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40CB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102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9C2B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3C40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C4C1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C22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CF62FA4"/>
    <w:multiLevelType w:val="hybridMultilevel"/>
    <w:tmpl w:val="C1F8C538"/>
    <w:lvl w:ilvl="0" w:tplc="990256E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202A4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A2C8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EF810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F465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BBA3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368CE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0E43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1723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1"/>
  </w:num>
  <w:num w:numId="5">
    <w:abstractNumId w:val="3"/>
  </w:num>
  <w:num w:numId="6">
    <w:abstractNumId w:val="12"/>
  </w:num>
  <w:num w:numId="7">
    <w:abstractNumId w:val="8"/>
  </w:num>
  <w:num w:numId="8">
    <w:abstractNumId w:val="18"/>
  </w:num>
  <w:num w:numId="9">
    <w:abstractNumId w:val="14"/>
  </w:num>
  <w:num w:numId="10">
    <w:abstractNumId w:val="1"/>
  </w:num>
  <w:num w:numId="11">
    <w:abstractNumId w:val="16"/>
  </w:num>
  <w:num w:numId="12">
    <w:abstractNumId w:val="5"/>
  </w:num>
  <w:num w:numId="13">
    <w:abstractNumId w:val="10"/>
  </w:num>
  <w:num w:numId="14">
    <w:abstractNumId w:val="15"/>
  </w:num>
  <w:num w:numId="15">
    <w:abstractNumId w:val="4"/>
  </w:num>
  <w:num w:numId="16">
    <w:abstractNumId w:val="0"/>
  </w:num>
  <w:num w:numId="17">
    <w:abstractNumId w:val="6"/>
  </w:num>
  <w:num w:numId="18">
    <w:abstractNumId w:val="19"/>
  </w:num>
  <w:num w:numId="19">
    <w:abstractNumId w:val="9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0478F2"/>
    <w:rsid w:val="00087C62"/>
    <w:rsid w:val="000961DF"/>
    <w:rsid w:val="000B11AB"/>
    <w:rsid w:val="001143F8"/>
    <w:rsid w:val="001353FA"/>
    <w:rsid w:val="001512A5"/>
    <w:rsid w:val="00154500"/>
    <w:rsid w:val="001603F2"/>
    <w:rsid w:val="00160BC7"/>
    <w:rsid w:val="00164394"/>
    <w:rsid w:val="001920CF"/>
    <w:rsid w:val="001E5709"/>
    <w:rsid w:val="001F1407"/>
    <w:rsid w:val="002130EF"/>
    <w:rsid w:val="00225CB1"/>
    <w:rsid w:val="00235C98"/>
    <w:rsid w:val="00257266"/>
    <w:rsid w:val="002B6EBA"/>
    <w:rsid w:val="002C31F4"/>
    <w:rsid w:val="002D29B5"/>
    <w:rsid w:val="002E14C9"/>
    <w:rsid w:val="002F0C2E"/>
    <w:rsid w:val="00324AA3"/>
    <w:rsid w:val="00393764"/>
    <w:rsid w:val="003B10D5"/>
    <w:rsid w:val="003B4609"/>
    <w:rsid w:val="003D1597"/>
    <w:rsid w:val="003E69C9"/>
    <w:rsid w:val="00400A33"/>
    <w:rsid w:val="00432D68"/>
    <w:rsid w:val="0044103D"/>
    <w:rsid w:val="00452BD9"/>
    <w:rsid w:val="004602E9"/>
    <w:rsid w:val="00477B59"/>
    <w:rsid w:val="004970F2"/>
    <w:rsid w:val="00497498"/>
    <w:rsid w:val="004C400A"/>
    <w:rsid w:val="004C4E79"/>
    <w:rsid w:val="004F778E"/>
    <w:rsid w:val="00500FE3"/>
    <w:rsid w:val="00537EB9"/>
    <w:rsid w:val="00595ACE"/>
    <w:rsid w:val="005B67EF"/>
    <w:rsid w:val="005E5FA4"/>
    <w:rsid w:val="005F2D76"/>
    <w:rsid w:val="00627736"/>
    <w:rsid w:val="00641E70"/>
    <w:rsid w:val="00647C07"/>
    <w:rsid w:val="00651433"/>
    <w:rsid w:val="006633F0"/>
    <w:rsid w:val="006824F1"/>
    <w:rsid w:val="00692A80"/>
    <w:rsid w:val="00696E65"/>
    <w:rsid w:val="006D35FF"/>
    <w:rsid w:val="006D575C"/>
    <w:rsid w:val="006D645E"/>
    <w:rsid w:val="006E6AE2"/>
    <w:rsid w:val="007202B5"/>
    <w:rsid w:val="0072168C"/>
    <w:rsid w:val="007339B5"/>
    <w:rsid w:val="0073502F"/>
    <w:rsid w:val="007639BD"/>
    <w:rsid w:val="00776E2E"/>
    <w:rsid w:val="007A3BB3"/>
    <w:rsid w:val="007A4FDB"/>
    <w:rsid w:val="007B0E83"/>
    <w:rsid w:val="007C6176"/>
    <w:rsid w:val="007D1E10"/>
    <w:rsid w:val="007E4368"/>
    <w:rsid w:val="007E79A9"/>
    <w:rsid w:val="007F441C"/>
    <w:rsid w:val="007F6575"/>
    <w:rsid w:val="007F7B35"/>
    <w:rsid w:val="008017DD"/>
    <w:rsid w:val="008036F7"/>
    <w:rsid w:val="008250B0"/>
    <w:rsid w:val="00843A73"/>
    <w:rsid w:val="00850541"/>
    <w:rsid w:val="00866098"/>
    <w:rsid w:val="00884ACF"/>
    <w:rsid w:val="0088595F"/>
    <w:rsid w:val="008A1D22"/>
    <w:rsid w:val="008A2C36"/>
    <w:rsid w:val="008E0829"/>
    <w:rsid w:val="008E2CED"/>
    <w:rsid w:val="009052EF"/>
    <w:rsid w:val="0090712A"/>
    <w:rsid w:val="00934CF3"/>
    <w:rsid w:val="009445E0"/>
    <w:rsid w:val="009474F0"/>
    <w:rsid w:val="0095617D"/>
    <w:rsid w:val="00990D40"/>
    <w:rsid w:val="00996068"/>
    <w:rsid w:val="009B5FEB"/>
    <w:rsid w:val="009C16B9"/>
    <w:rsid w:val="009C3639"/>
    <w:rsid w:val="009E472D"/>
    <w:rsid w:val="009E59F1"/>
    <w:rsid w:val="00A30122"/>
    <w:rsid w:val="00A65776"/>
    <w:rsid w:val="00A77562"/>
    <w:rsid w:val="00AA35E6"/>
    <w:rsid w:val="00AA7116"/>
    <w:rsid w:val="00AB3F7A"/>
    <w:rsid w:val="00AC5B2E"/>
    <w:rsid w:val="00AE6BC7"/>
    <w:rsid w:val="00B13538"/>
    <w:rsid w:val="00B178FE"/>
    <w:rsid w:val="00B324FB"/>
    <w:rsid w:val="00B37734"/>
    <w:rsid w:val="00B40A46"/>
    <w:rsid w:val="00B77CE1"/>
    <w:rsid w:val="00B9470E"/>
    <w:rsid w:val="00BA14F4"/>
    <w:rsid w:val="00BA200B"/>
    <w:rsid w:val="00BE6375"/>
    <w:rsid w:val="00BF4E4E"/>
    <w:rsid w:val="00C00F96"/>
    <w:rsid w:val="00C554A9"/>
    <w:rsid w:val="00C60F5B"/>
    <w:rsid w:val="00C8150D"/>
    <w:rsid w:val="00C872BA"/>
    <w:rsid w:val="00CA4790"/>
    <w:rsid w:val="00CB0244"/>
    <w:rsid w:val="00CB0A6C"/>
    <w:rsid w:val="00CD2F23"/>
    <w:rsid w:val="00CF12A8"/>
    <w:rsid w:val="00CF1572"/>
    <w:rsid w:val="00CF633B"/>
    <w:rsid w:val="00CF78D1"/>
    <w:rsid w:val="00D117EA"/>
    <w:rsid w:val="00D37EF2"/>
    <w:rsid w:val="00D73578"/>
    <w:rsid w:val="00DA3210"/>
    <w:rsid w:val="00DB58FD"/>
    <w:rsid w:val="00DC157C"/>
    <w:rsid w:val="00DD7200"/>
    <w:rsid w:val="00DE7C0E"/>
    <w:rsid w:val="00DF1BA1"/>
    <w:rsid w:val="00E061E5"/>
    <w:rsid w:val="00E11F39"/>
    <w:rsid w:val="00E31C2E"/>
    <w:rsid w:val="00E4463F"/>
    <w:rsid w:val="00E7219A"/>
    <w:rsid w:val="00E94871"/>
    <w:rsid w:val="00EA0437"/>
    <w:rsid w:val="00EB3168"/>
    <w:rsid w:val="00EB3518"/>
    <w:rsid w:val="00F2036C"/>
    <w:rsid w:val="00F20F3D"/>
    <w:rsid w:val="00F275F4"/>
    <w:rsid w:val="00F340AF"/>
    <w:rsid w:val="00F42661"/>
    <w:rsid w:val="00F74C81"/>
    <w:rsid w:val="00FA2E32"/>
    <w:rsid w:val="00FA659E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0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5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7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1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0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0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0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7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2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0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87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8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1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49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8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5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7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7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5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3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94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3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4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6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6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2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5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5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4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8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1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4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2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7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2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3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1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2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3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2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5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4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0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5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6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5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4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7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1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08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6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7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3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7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ltitour.ru/files/docs/docs_tur/pamiatka_turista/66673/Orientirovochnaia_skhema_avtobus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7</cp:revision>
  <dcterms:created xsi:type="dcterms:W3CDTF">2025-02-18T12:25:00Z</dcterms:created>
  <dcterms:modified xsi:type="dcterms:W3CDTF">2025-02-18T12:41:00Z</dcterms:modified>
</cp:coreProperties>
</file>